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CF70C" w14:textId="77777777" w:rsidR="00000000" w:rsidRDefault="00000000">
      <w:pPr>
        <w:spacing w:afterLines="50" w:after="156" w:line="580" w:lineRule="exact"/>
        <w:jc w:val="center"/>
        <w:rPr>
          <w:rFonts w:ascii="方正小标宋简体" w:eastAsia="方正小标宋简体" w:hAnsi="宋体" w:hint="eastAsia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山东现代学院2023年校级预研课题项目</w:t>
      </w:r>
    </w:p>
    <w:p w14:paraId="37FE36B7" w14:textId="77777777" w:rsidR="00000000" w:rsidRDefault="00000000">
      <w:pPr>
        <w:spacing w:afterLines="50" w:after="156" w:line="58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立项参考指南</w:t>
      </w:r>
    </w:p>
    <w:p w14:paraId="2E85DC88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b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sz w:val="32"/>
          <w:szCs w:val="32"/>
        </w:rPr>
        <w:t>一、课程建设研究</w:t>
      </w:r>
    </w:p>
    <w:p w14:paraId="606A0860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 xml:space="preserve">1. </w:t>
      </w:r>
      <w:proofErr w:type="gramStart"/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思政课程</w:t>
      </w:r>
      <w:proofErr w:type="gramEnd"/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和</w:t>
      </w:r>
      <w:proofErr w:type="gramStart"/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课程思政的</w:t>
      </w:r>
      <w:proofErr w:type="gramEnd"/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研究与实践</w:t>
      </w:r>
    </w:p>
    <w:p w14:paraId="5ED022D7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2. 基于OBE理念课程建设的研究与实践</w:t>
      </w:r>
    </w:p>
    <w:p w14:paraId="71D57562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3. 公共课建设和教学改革的研究与探索</w:t>
      </w:r>
    </w:p>
    <w:p w14:paraId="2505244B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4. 线上、线下、线上线下混合、虚拟仿真、社会实践等类课程建设的研究与实践</w:t>
      </w:r>
    </w:p>
    <w:p w14:paraId="514E161B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5. 信息技术与教育教学融合（课堂革命）的研究与实践</w:t>
      </w:r>
    </w:p>
    <w:p w14:paraId="3BB2E0E0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6. 信息化教学的理论与实践研究</w:t>
      </w:r>
    </w:p>
    <w:p w14:paraId="5869CDC3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7. 高质量本科教材建设研究</w:t>
      </w:r>
    </w:p>
    <w:p w14:paraId="6E078A41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8. 教学资源库建设及应用研究与实践</w:t>
      </w:r>
    </w:p>
    <w:p w14:paraId="324FC657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9. 实践类课程建设研究与实践</w:t>
      </w:r>
    </w:p>
    <w:p w14:paraId="3978D2A5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10. 其他同类研究</w:t>
      </w:r>
    </w:p>
    <w:p w14:paraId="6B35D204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b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sz w:val="32"/>
          <w:szCs w:val="32"/>
        </w:rPr>
        <w:t>二、教育教学方法改革研究</w:t>
      </w:r>
    </w:p>
    <w:p w14:paraId="0AC6C7A3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1. 教学内容更新机制研究与应用</w:t>
      </w:r>
    </w:p>
    <w:p w14:paraId="06E56626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2. 案例式、启发式、探究式等教学方法研究与实践</w:t>
      </w:r>
    </w:p>
    <w:p w14:paraId="298C808B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3. 公共基础课教学改革研究与实践</w:t>
      </w:r>
    </w:p>
    <w:p w14:paraId="0E2C2BF1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4. 线上教学方法改革研究与实践</w:t>
      </w:r>
    </w:p>
    <w:p w14:paraId="4F9E6F0D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5. 线上线下混合式教学方法改革研究与实践</w:t>
      </w:r>
    </w:p>
    <w:p w14:paraId="0C172FE6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6. 实践教学方法改革研究与实践</w:t>
      </w:r>
    </w:p>
    <w:p w14:paraId="70954CCA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 xml:space="preserve">7. 教学资源平台建设与管理的研究与实践 </w:t>
      </w:r>
    </w:p>
    <w:p w14:paraId="2AAFD11A" w14:textId="77777777" w:rsidR="00000000" w:rsidRDefault="00000000">
      <w:pPr>
        <w:pStyle w:val="a0"/>
        <w:spacing w:line="560" w:lineRule="exact"/>
        <w:ind w:firstLineChars="0" w:firstLine="0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lastRenderedPageBreak/>
        <w:t xml:space="preserve">8. 现代教育技术在教学中的应用研究 </w:t>
      </w:r>
    </w:p>
    <w:p w14:paraId="35F5A5B1" w14:textId="77777777" w:rsidR="00000000" w:rsidRDefault="00000000">
      <w:pPr>
        <w:pStyle w:val="a0"/>
        <w:spacing w:line="560" w:lineRule="exact"/>
        <w:ind w:firstLineChars="0" w:firstLine="0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9. 高等学校试题库建设与应用</w:t>
      </w:r>
    </w:p>
    <w:p w14:paraId="2BE24993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10. 其他同类研究</w:t>
      </w:r>
    </w:p>
    <w:p w14:paraId="232D50D0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b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sz w:val="32"/>
          <w:szCs w:val="32"/>
        </w:rPr>
        <w:t>三、实践教学改革研究项目</w:t>
      </w:r>
    </w:p>
    <w:p w14:paraId="1C820F2F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1. 实践教学体系、模式、内容的改革研究与实践</w:t>
      </w:r>
    </w:p>
    <w:p w14:paraId="448D4CD3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2. 大学生实践能力培养、毕业实习、毕业论文（设计）等各实践教学环节（含管理）的改革研究与实践</w:t>
      </w:r>
    </w:p>
    <w:p w14:paraId="7BC910D1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3. 高校实验室安全教育数字化改革</w:t>
      </w:r>
    </w:p>
    <w:p w14:paraId="6B971DC8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4. 大学生竞赛活动与创新人才培养研究</w:t>
      </w:r>
    </w:p>
    <w:p w14:paraId="1F5E653D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5. 实践教学管理制度创新研究与实践</w:t>
      </w:r>
    </w:p>
    <w:p w14:paraId="035E9813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6. 实践教学运行模式研究与实践</w:t>
      </w:r>
    </w:p>
    <w:p w14:paraId="5EFCCC3E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7. 适应开放式教学的实验室建设、管理研究与实践</w:t>
      </w:r>
    </w:p>
    <w:p w14:paraId="23346155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8. 实验教学改革的研究与实践</w:t>
      </w:r>
    </w:p>
    <w:p w14:paraId="2B86C88E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9. 大学生科技竞赛活动组织管理模式研究与实践</w:t>
      </w:r>
    </w:p>
    <w:p w14:paraId="6CC8BEC8" w14:textId="77777777" w:rsidR="00000000" w:rsidRDefault="00000000">
      <w:pPr>
        <w:pStyle w:val="a0"/>
        <w:spacing w:line="560" w:lineRule="exact"/>
        <w:ind w:firstLineChars="0" w:firstLine="0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10. 第二课堂与大学生创新能力培养研究与实践</w:t>
      </w:r>
    </w:p>
    <w:p w14:paraId="6C4BFEA2" w14:textId="77777777" w:rsidR="00000000" w:rsidRDefault="00000000">
      <w:pPr>
        <w:pStyle w:val="a0"/>
        <w:spacing w:line="560" w:lineRule="exact"/>
        <w:ind w:firstLineChars="0" w:firstLine="0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11. 大学生创新创业训练项目的研究与实践</w:t>
      </w:r>
    </w:p>
    <w:p w14:paraId="3A746FFB" w14:textId="77777777" w:rsidR="00000000" w:rsidRDefault="00000000">
      <w:pPr>
        <w:pStyle w:val="a0"/>
        <w:spacing w:line="560" w:lineRule="exact"/>
        <w:ind w:firstLineChars="0" w:firstLine="0"/>
        <w:rPr>
          <w:rFonts w:ascii="方正仿宋_GB2312" w:eastAsia="方正仿宋_GB2312" w:hAnsi="方正仿宋_GB2312" w:cs="方正仿宋_GB2312"/>
          <w:b/>
          <w:bCs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12. 其他同类研究</w:t>
      </w:r>
    </w:p>
    <w:p w14:paraId="1FF8D603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b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sz w:val="32"/>
          <w:szCs w:val="32"/>
        </w:rPr>
        <w:t>四、基层教学组织与教师队伍建设</w:t>
      </w:r>
    </w:p>
    <w:p w14:paraId="28370529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1. 师德师风建设研究</w:t>
      </w:r>
    </w:p>
    <w:p w14:paraId="61CDC817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2. 教师教学能力、实践能力提升方式与途径研究</w:t>
      </w:r>
    </w:p>
    <w:p w14:paraId="2E81FE29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3. 发挥教学团队（教学名师）引领作用的研究与探索</w:t>
      </w:r>
    </w:p>
    <w:p w14:paraId="4C0042A3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lastRenderedPageBreak/>
        <w:t>4. 教师教学能力评价办法的研究与探索</w:t>
      </w:r>
    </w:p>
    <w:p w14:paraId="41093597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5. 高校师德与教风、学风建设的研究与实践</w:t>
      </w:r>
    </w:p>
    <w:p w14:paraId="1959BB8C" w14:textId="77777777" w:rsidR="00000000" w:rsidRDefault="00000000">
      <w:pPr>
        <w:pStyle w:val="a0"/>
        <w:spacing w:after="0" w:line="560" w:lineRule="exact"/>
        <w:ind w:firstLineChars="0" w:firstLine="0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6. 高校教师考核与评价的研究与实践</w:t>
      </w:r>
    </w:p>
    <w:p w14:paraId="227CAD99" w14:textId="77777777" w:rsidR="00000000" w:rsidRDefault="00000000">
      <w:pPr>
        <w:pStyle w:val="a0"/>
        <w:spacing w:after="0" w:line="560" w:lineRule="exact"/>
        <w:ind w:firstLineChars="0" w:firstLine="0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7. 教师教学激励机制的研究与实践</w:t>
      </w:r>
    </w:p>
    <w:p w14:paraId="241C81DA" w14:textId="77777777" w:rsidR="00000000" w:rsidRDefault="00000000">
      <w:pPr>
        <w:pStyle w:val="a0"/>
        <w:spacing w:after="0" w:line="560" w:lineRule="exact"/>
        <w:ind w:firstLineChars="0" w:firstLine="0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8. 高校青年教师培训研究与实践</w:t>
      </w:r>
    </w:p>
    <w:p w14:paraId="74AE55AB" w14:textId="77777777" w:rsidR="00000000" w:rsidRDefault="00000000">
      <w:pPr>
        <w:pStyle w:val="a0"/>
        <w:spacing w:after="0" w:line="560" w:lineRule="exact"/>
        <w:ind w:firstLineChars="0" w:firstLine="0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9. 教师教学能力培养与评估机制的研究与实践</w:t>
      </w:r>
    </w:p>
    <w:p w14:paraId="5F197A47" w14:textId="77777777" w:rsidR="00000000" w:rsidRDefault="00000000">
      <w:pPr>
        <w:pStyle w:val="a0"/>
        <w:spacing w:after="0" w:line="560" w:lineRule="exact"/>
        <w:ind w:firstLineChars="0" w:firstLine="0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10. 教师专业实践能力培养研究与实践</w:t>
      </w:r>
    </w:p>
    <w:p w14:paraId="6F74EB0E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11. 其他同类研究</w:t>
      </w:r>
    </w:p>
    <w:p w14:paraId="736A5C30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b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sz w:val="32"/>
          <w:szCs w:val="32"/>
        </w:rPr>
        <w:t>五、课堂教学改革研究</w:t>
      </w:r>
    </w:p>
    <w:p w14:paraId="525F910D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1. 课堂教学模式创新研究与实践</w:t>
      </w:r>
    </w:p>
    <w:p w14:paraId="374C840D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2. 课堂教学改革中的学生评价研究与实践</w:t>
      </w:r>
    </w:p>
    <w:p w14:paraId="0D72C8E2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3. 课堂教学改革背景下教师教学能力提升研究与实践</w:t>
      </w:r>
    </w:p>
    <w:p w14:paraId="079137A2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4. 项目式教学方法在课程中的研究与应用</w:t>
      </w:r>
    </w:p>
    <w:p w14:paraId="690FF7CC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5. 案例式教学方法在课程中的研究与应用</w:t>
      </w:r>
    </w:p>
    <w:p w14:paraId="24A244EC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6. 问题式教学方法在课程中的研究与应用</w:t>
      </w:r>
    </w:p>
    <w:p w14:paraId="003AD639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7. 探究式教学方法在课程中的研究与应用</w:t>
      </w:r>
    </w:p>
    <w:p w14:paraId="6C38FCEE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8. 混合式教学法在课程中的研究与应用</w:t>
      </w:r>
    </w:p>
    <w:p w14:paraId="614C2774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9. 多种教学方法在课程中的研究与应用</w:t>
      </w:r>
    </w:p>
    <w:p w14:paraId="41927212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10. 对课程教学评价方式的改革研究</w:t>
      </w:r>
    </w:p>
    <w:p w14:paraId="2A2EE9B8" w14:textId="77777777" w:rsidR="00000000" w:rsidRDefault="00000000">
      <w:pPr>
        <w:spacing w:line="560" w:lineRule="exact"/>
        <w:rPr>
          <w:rFonts w:ascii="方正仿宋_GB2312" w:eastAsia="方正仿宋_GB2312" w:hAnsi="方正仿宋_GB2312" w:cs="方正仿宋_GB2312" w:hint="eastAsia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11. 其他同类研究</w:t>
      </w:r>
    </w:p>
    <w:p w14:paraId="64C8EEC4" w14:textId="77777777" w:rsidR="00000000" w:rsidRDefault="00000000">
      <w:pPr>
        <w:pStyle w:val="a0"/>
        <w:spacing w:line="560" w:lineRule="exact"/>
        <w:ind w:firstLineChars="0" w:firstLine="0"/>
        <w:rPr>
          <w:rFonts w:ascii="方正仿宋_GB2312" w:eastAsia="方正仿宋_GB2312" w:hAnsi="方正仿宋_GB2312" w:cs="方正仿宋_GB2312" w:hint="eastAsia"/>
          <w:sz w:val="32"/>
          <w:szCs w:val="32"/>
        </w:rPr>
      </w:pPr>
    </w:p>
    <w:p w14:paraId="0B7CB484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4A25E13A" w14:textId="77777777" w:rsidR="00BE351F" w:rsidRDefault="00BE351F">
      <w:pPr>
        <w:pStyle w:val="a0"/>
        <w:ind w:firstLineChars="0" w:firstLine="0"/>
        <w:rPr>
          <w:rFonts w:hint="eastAsia"/>
        </w:rPr>
      </w:pPr>
    </w:p>
    <w:sectPr w:rsidR="00BE351F" w:rsidSect="001B10B2">
      <w:pgSz w:w="11907" w:h="16840"/>
      <w:pgMar w:top="2041" w:right="1531" w:bottom="1985" w:left="1531" w:header="851" w:footer="1644" w:gutter="0"/>
      <w:cols w:space="720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DAC38CA1-CC8F-4B2A-A6ED-B02B5F843F2C}"/>
  </w:font>
  <w:font w:name="方正仿宋_GB2312">
    <w:charset w:val="86"/>
    <w:family w:val="auto"/>
    <w:pitch w:val="default"/>
    <w:sig w:usb0="A00002BF" w:usb1="184F6CFA" w:usb2="00000012" w:usb3="00000000" w:csb0="00040001" w:csb1="00000000"/>
    <w:embedRegular r:id="rId2" w:subsetted="1" w:fontKey="{9AC13346-F512-4AD8-BC5A-2F5953AA2F61}"/>
    <w:embedBold r:id="rId3" w:subsetted="1" w:fontKey="{FEEA7B2A-568A-48BA-9503-CD48B53C29B2}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ViY2JkMjU3NGYzZTEwMzZmMGFkZWViYmNkYWU3NDIifQ=="/>
  </w:docVars>
  <w:rsids>
    <w:rsidRoot w:val="001B10B2"/>
    <w:rsid w:val="001B10B2"/>
    <w:rsid w:val="00BE351F"/>
    <w:rsid w:val="05A31650"/>
    <w:rsid w:val="13F160D7"/>
    <w:rsid w:val="2D1F59AA"/>
    <w:rsid w:val="371720BE"/>
    <w:rsid w:val="62665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EA4D70"/>
  <w15:chartTrackingRefBased/>
  <w15:docId w15:val="{704E6CE8-913F-42B3-A524-B307E0F7D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semiHidden/>
    <w:qFormat/>
  </w:style>
  <w:style w:type="table" w:default="1" w:styleId="a2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qFormat/>
    <w:pPr>
      <w:ind w:firstLineChars="100" w:firstLine="420"/>
    </w:pPr>
    <w:rPr>
      <w:rFonts w:ascii="Calibri" w:hAnsi="Calibri"/>
      <w:kern w:val="0"/>
      <w:sz w:val="20"/>
      <w:szCs w:val="20"/>
    </w:rPr>
  </w:style>
  <w:style w:type="paragraph" w:styleId="a4">
    <w:name w:val="Body Text"/>
    <w:basedOn w:val="a"/>
    <w:qFormat/>
    <w:pPr>
      <w:spacing w:after="120"/>
    </w:p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7">
    <w:name w:val="page number"/>
    <w:basedOn w:val="a1"/>
    <w:qFormat/>
  </w:style>
  <w:style w:type="character" w:styleId="a8">
    <w:name w:val="Hyperlink"/>
    <w:basedOn w:val="a1"/>
    <w:rPr>
      <w:color w:val="0000FF"/>
      <w:u w:val="single"/>
    </w:rPr>
  </w:style>
  <w:style w:type="paragraph" w:customStyle="1" w:styleId="4">
    <w:name w:val="标题 #4"/>
    <w:basedOn w:val="a"/>
    <w:qFormat/>
    <w:pPr>
      <w:shd w:val="clear" w:color="auto" w:fill="FFFFFF"/>
      <w:spacing w:before="1980" w:after="480" w:line="557" w:lineRule="exact"/>
      <w:jc w:val="center"/>
      <w:outlineLvl w:val="3"/>
    </w:pPr>
    <w:rPr>
      <w:rFonts w:ascii="宋体" w:hAnsi="宋体" w:cs="宋体"/>
      <w:color w:val="000000"/>
      <w:spacing w:val="-30"/>
      <w:kern w:val="0"/>
      <w:sz w:val="46"/>
      <w:szCs w:val="46"/>
      <w:lang w:val="zh-CN" w:bidi="zh-CN"/>
    </w:rPr>
  </w:style>
  <w:style w:type="character" w:customStyle="1" w:styleId="4TimesNewRoman">
    <w:name w:val="标题 #4 + Times New Roman"/>
    <w:qFormat/>
    <w:rPr>
      <w:rFonts w:ascii="Times New Roman" w:eastAsia="Times New Roman" w:hAnsi="Times New Roman" w:cs="Times New Roman"/>
      <w:b/>
      <w:bCs/>
      <w:color w:val="000000"/>
      <w:spacing w:val="-20"/>
      <w:w w:val="100"/>
      <w:position w:val="0"/>
      <w:sz w:val="44"/>
      <w:szCs w:val="44"/>
      <w:u w:val="none"/>
      <w:shd w:val="clear" w:color="auto" w:fill="FFFFFF"/>
      <w:lang w:val="zh-CN" w:eastAsia="zh-CN" w:bidi="zh-CN"/>
    </w:rPr>
  </w:style>
  <w:style w:type="paragraph" w:customStyle="1" w:styleId="1">
    <w:name w:val="正文文本1"/>
    <w:basedOn w:val="a"/>
    <w:qFormat/>
    <w:pPr>
      <w:shd w:val="clear" w:color="auto" w:fill="FFFFFF"/>
      <w:spacing w:before="780" w:after="1980" w:line="0" w:lineRule="atLeast"/>
      <w:ind w:hanging="340"/>
      <w:jc w:val="right"/>
    </w:pPr>
    <w:rPr>
      <w:rFonts w:ascii="宋体" w:hAnsi="宋体" w:cs="宋体"/>
      <w:color w:val="000000"/>
      <w:spacing w:val="20"/>
      <w:kern w:val="0"/>
      <w:sz w:val="28"/>
      <w:szCs w:val="2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somnus</dc:creator>
  <cp:keywords/>
  <cp:lastModifiedBy>焱铭 宿</cp:lastModifiedBy>
  <cp:revision>2</cp:revision>
  <dcterms:created xsi:type="dcterms:W3CDTF">2023-10-19T08:03:00Z</dcterms:created>
  <dcterms:modified xsi:type="dcterms:W3CDTF">2023-10-19T08:03:00Z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3037501530B04324894FC6447FEA9E8B_12</vt:lpwstr>
  </property>
</Properties>
</file>